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65" w:right="1322" w:bottom="79" w:left="1723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СОГЛАШЕНИЕ 01/2020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О передаче средств иного межбюджетного трансферта из дорожного фонда Забайкальского края, средств бюджета муниципального района «Тунгиро-Олёкминский район», в том числе за счет средств дорожного фонда бюджета муниципального района «Тунгиро- Олёкминский район» в рамках исполнения мероприятий муниципальной программы «Комплексное развитие транспортной инфраструктуры в муниципальном районе «Тунгиро-Олёкминский район» на 2018-2020 годы» на восстановление автономного уличного освещения автомобильных дорог местного значения в границах населенного пункта с.Тупик в рамках Плана социального развития центров экономического роста Забайкальского края на уровень сельского поселения «Тупикское».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12700</wp:posOffset>
                </wp:positionV>
                <wp:extent cx="717550" cy="22415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7550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с. Тупик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7.200000000000003pt;margin-top:1.pt;width:56.5pt;height:17.6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с. Тупик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« 23 » марта 2020 г.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Администрация муниципального района «Тунгиро- Олёкминский район», </w:t>
      </w:r>
      <w:r>
        <w:rPr>
          <w:color w:val="000000"/>
          <w:spacing w:val="0"/>
          <w:w w:val="100"/>
          <w:position w:val="0"/>
        </w:rPr>
        <w:t xml:space="preserve">именуемая в дальнейшем «Администрация района», в лице главы муниципального района «Тунгиро-Олёкминский район» Ефанова Михаила Николаевича, действующего на основании Устава муниципального района «Тунгиро-Олёкминский район с одной стороны, </w:t>
      </w:r>
      <w:r>
        <w:rPr>
          <w:b/>
          <w:bCs/>
          <w:color w:val="000000"/>
          <w:spacing w:val="0"/>
          <w:w w:val="100"/>
          <w:position w:val="0"/>
        </w:rPr>
        <w:t xml:space="preserve">и администрация сельского поселения «Тупикское», </w:t>
      </w:r>
      <w:r>
        <w:rPr>
          <w:color w:val="000000"/>
          <w:spacing w:val="0"/>
          <w:w w:val="100"/>
          <w:position w:val="0"/>
        </w:rPr>
        <w:t>именуемая в дальнейшем «Администрация поселения», в лице главы сельского поселения «Тупикское» Селезнева Олега Ивановича, действующего на основании Устава сельского поселения «Тупикское», с другой стороны, далее при совместном упоминании именуемые «Стороны», в соответствии с Бюджетным кодексом Российской Федерации, постановлением Правительства Забайкальского края от 03 июня 2019 года № 230 «Об утверждении Порядка и условий предоставления иных межбюджетных трансфертов из бюджета Забайкальского края бюджетам муниципальных районов и городских округов Забайкальского края на финансовое обеспечение дорожной деятельности», Порядком предоставления иных межбюджетных трансфертов из бюджета муниципального района «Тунгиро- Олёкминский район» (далее-иные межбюджетные трансферты) заключили настоящее Соглашение о нижеследующем.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242845"/>
          <w:spacing w:val="0"/>
          <w:w w:val="100"/>
          <w:position w:val="0"/>
        </w:rPr>
        <w:t>1. Предмет Соглашения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75" w:val="left"/>
        </w:tabs>
        <w:bidi w:val="0"/>
        <w:spacing w:before="0" w:after="0"/>
        <w:ind w:left="0" w:right="0" w:firstLine="72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 xml:space="preserve">В соответствии с Решением Совета МР «Тунгиро- </w:t>
      </w:r>
      <w:r>
        <w:rPr>
          <w:color w:val="242845"/>
          <w:spacing w:val="0"/>
          <w:w w:val="100"/>
          <w:position w:val="0"/>
        </w:rPr>
        <w:t xml:space="preserve">Олёкминский район» </w:t>
      </w:r>
      <w:r>
        <w:rPr>
          <w:color w:val="000000"/>
          <w:spacing w:val="0"/>
          <w:w w:val="100"/>
          <w:position w:val="0"/>
        </w:rPr>
        <w:t xml:space="preserve">Забайкальского края «О передаче осуществления части полномочий по решению вопросов местного значения муниципального района «Тунгиро-Олёкминский район» на уровень сельских поселений «Тупикское» </w:t>
      </w:r>
      <w:r>
        <w:rPr>
          <w:color w:val="242845"/>
          <w:spacing w:val="0"/>
          <w:w w:val="100"/>
          <w:position w:val="0"/>
        </w:rPr>
        <w:t>и «Зареченское» от 11.03.2020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</w:rPr>
        <w:t>№</w:t>
      </w:r>
      <w:bookmarkEnd w:id="10"/>
      <w:bookmarkEnd w:id="11"/>
      <w:r>
        <w:rPr>
          <w:color w:val="000000"/>
          <w:spacing w:val="0"/>
          <w:w w:val="100"/>
          <w:position w:val="0"/>
        </w:rPr>
        <w:t xml:space="preserve"> 206 , Администрация района передает, а Администрация поселения принимает иные межбюджетные трансферты на восстановление автономного уличного освещения автомобильных дорог местного значения в границах населенного пункта с.Тупик в рамках Плана социального развития центров экономического роста Забайкальского края.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75" w:val="left"/>
        </w:tabs>
        <w:bidi w:val="0"/>
        <w:spacing w:before="0" w:after="680"/>
        <w:ind w:left="0" w:right="0" w:firstLine="72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Предоставление иных межбюджетных трансфертов осуществляется в соответствии с перечнем мероприятий, согласно приложению № 1 к настоящему Соглашению, являющемуся его неотъемлемой частью.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</w:rPr>
        <w:t>2.Обязанности и права сторон</w:t>
      </w:r>
      <w:bookmarkEnd w:id="13"/>
      <w:bookmarkEnd w:id="14"/>
      <w:bookmarkEnd w:id="15"/>
    </w:p>
    <w:p>
      <w:pPr>
        <w:pStyle w:val="Style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1118" w:val="left"/>
        </w:tabs>
        <w:bidi w:val="0"/>
        <w:spacing w:before="0" w:after="0"/>
        <w:ind w:left="0" w:right="0" w:firstLine="560"/>
        <w:jc w:val="both"/>
      </w:pPr>
      <w:bookmarkStart w:id="13" w:name="bookmark13"/>
      <w:bookmarkStart w:id="14" w:name="bookmark14"/>
      <w:bookmarkStart w:id="16" w:name="bookmark16"/>
      <w:bookmarkStart w:id="17" w:name="bookmark17"/>
      <w:bookmarkEnd w:id="16"/>
      <w:r>
        <w:rPr>
          <w:color w:val="000000"/>
          <w:spacing w:val="0"/>
          <w:w w:val="100"/>
          <w:position w:val="0"/>
        </w:rPr>
        <w:t>Администрация района обязана:</w:t>
      </w:r>
      <w:bookmarkEnd w:id="13"/>
      <w:bookmarkEnd w:id="14"/>
      <w:bookmarkEnd w:id="17"/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674" w:val="left"/>
        </w:tabs>
        <w:bidi w:val="0"/>
        <w:spacing w:before="0" w:after="0"/>
        <w:ind w:left="0" w:right="0" w:firstLine="62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 xml:space="preserve">Передать Администрации поселения в порядке, установленном пунктом 3 настоящего Соглашения, финансовые средства на восстановление автономного уличного </w:t>
      </w:r>
      <w:r>
        <w:rPr>
          <w:color w:val="242845"/>
          <w:spacing w:val="0"/>
          <w:w w:val="100"/>
          <w:position w:val="0"/>
        </w:rPr>
        <w:t xml:space="preserve">освещения </w:t>
      </w:r>
      <w:r>
        <w:rPr>
          <w:color w:val="000000"/>
          <w:spacing w:val="0"/>
          <w:w w:val="100"/>
          <w:position w:val="0"/>
        </w:rPr>
        <w:t>автомобильных дорог местного значения в границах населенного пункта с.Тупик, предусмотренных пунктом 1.1 настоящего соглашения в размере определенным пунктом 3.1 настоящего Соглашения.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475" w:val="left"/>
        </w:tabs>
        <w:bidi w:val="0"/>
        <w:spacing w:before="0" w:after="0"/>
        <w:ind w:left="0" w:right="0" w:firstLine="62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Представлять Администрации поселения информацию, необходимую для исполнения работ, предусмотренных пунктом 1.1 настоящего соглашения и оказывать методическую помощь 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475" w:val="left"/>
        </w:tabs>
        <w:bidi w:val="0"/>
        <w:spacing w:before="0" w:after="0"/>
        <w:ind w:left="0" w:right="0" w:firstLine="62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 xml:space="preserve">Осуществлять контроль за соблюдением Администрацией </w:t>
      </w:r>
      <w:r>
        <w:rPr>
          <w:color w:val="242845"/>
          <w:spacing w:val="0"/>
          <w:w w:val="100"/>
          <w:position w:val="0"/>
        </w:rPr>
        <w:t xml:space="preserve">поселения условий </w:t>
      </w:r>
      <w:r>
        <w:rPr>
          <w:color w:val="000000"/>
          <w:spacing w:val="0"/>
          <w:w w:val="100"/>
          <w:position w:val="0"/>
        </w:rPr>
        <w:t>предоставления иных межбюджетных трансфертов и других обязательств, предусмотренных настоящим Соглашением.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475" w:val="left"/>
        </w:tabs>
        <w:bidi w:val="0"/>
        <w:spacing w:before="0" w:after="680"/>
        <w:ind w:left="0" w:right="0" w:firstLine="62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 xml:space="preserve">Осуществлять проверку документов, подтверждающих произведенные расходы, на </w:t>
      </w:r>
      <w:r>
        <w:rPr>
          <w:color w:val="242845"/>
          <w:spacing w:val="0"/>
          <w:w w:val="100"/>
          <w:position w:val="0"/>
        </w:rPr>
        <w:t xml:space="preserve">возмещение которых </w:t>
      </w:r>
      <w:r>
        <w:rPr>
          <w:color w:val="000000"/>
          <w:spacing w:val="0"/>
          <w:w w:val="100"/>
          <w:position w:val="0"/>
        </w:rPr>
        <w:t>предоставляются иные межбюджетные трансферты.</w:t>
      </w:r>
    </w:p>
    <w:p>
      <w:pPr>
        <w:pStyle w:val="Style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45" w:val="left"/>
        </w:tabs>
        <w:bidi w:val="0"/>
        <w:spacing w:before="0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bookmarkStart w:id="25" w:name="bookmark25"/>
      <w:bookmarkEnd w:id="24"/>
      <w:r>
        <w:rPr>
          <w:color w:val="000000"/>
          <w:spacing w:val="0"/>
          <w:w w:val="100"/>
          <w:position w:val="0"/>
        </w:rPr>
        <w:t>Администрация поселения обязана:</w:t>
      </w:r>
      <w:bookmarkEnd w:id="22"/>
      <w:bookmarkEnd w:id="23"/>
      <w:bookmarkEnd w:id="25"/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475" w:val="left"/>
        </w:tabs>
        <w:bidi w:val="0"/>
        <w:spacing w:before="0" w:after="500"/>
        <w:ind w:left="0" w:right="0" w:firstLine="72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Обеспечивать выполнение условий предоставления иных межбюджетных трансфертов установленных пунктом 1.1 настоящего Соглашения.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540" w:val="left"/>
        </w:tabs>
        <w:bidi w:val="0"/>
        <w:spacing w:before="0" w:after="0"/>
        <w:ind w:left="0" w:right="0" w:firstLine="72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Обеспечить целевое использование финансовых средств исключительно для выполнения работ, предусмотренных пунктом 1.1 настоящего Соглашения.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307" w:val="left"/>
        </w:tabs>
        <w:bidi w:val="0"/>
        <w:spacing w:before="0" w:after="0"/>
        <w:ind w:left="0" w:right="0" w:firstLine="50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В случае получения запроса от Министерства строительства, дорожного хозяйства и транспорта Забайкальского края обеспечивать предоставление в Администрацию района документов и материалов, необходимых для осуществления контроля за соблюдением условий предоставления иных межбюджетных трансфертов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Администрацией поселения условий предоставления иных межбюджетных трансфертов.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222" w:val="left"/>
        </w:tabs>
        <w:bidi w:val="0"/>
        <w:spacing w:before="0" w:after="0"/>
        <w:ind w:left="0" w:right="0" w:firstLine="50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По окончании работ предоставить в Администрацию района отчет об исполнении работ в полном объеме с приложением подтверждающих документов.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227" w:val="left"/>
        </w:tabs>
        <w:bidi w:val="0"/>
        <w:spacing w:before="0" w:after="0"/>
        <w:ind w:left="0" w:right="0" w:firstLine="50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Возвратить в бюджет муниципального района «Тунгиро- Олёкминский район» не использованный по состоянию на 1 января финансового года, следующего за отчетным, остаток средств иных межбюджетных трансфертов в сроки, установленные бюджетным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227" w:val="left"/>
        </w:tabs>
        <w:bidi w:val="0"/>
        <w:spacing w:before="0" w:after="680"/>
        <w:ind w:left="0" w:right="0" w:firstLine="50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Выполнять иные обязательства, установленные бюджетным законодательством Российской Федерации, Правилами предоставления межбюджетных трансфертов и настоящим Соглашением.</w:t>
      </w:r>
    </w:p>
    <w:p>
      <w:pPr>
        <w:pStyle w:val="Style5"/>
        <w:keepNext/>
        <w:keepLines/>
        <w:widowControl w:val="0"/>
        <w:numPr>
          <w:ilvl w:val="1"/>
          <w:numId w:val="1"/>
        </w:numPr>
        <w:shd w:val="clear" w:color="auto" w:fill="auto"/>
        <w:tabs>
          <w:tab w:pos="550" w:val="left"/>
        </w:tabs>
        <w:bidi w:val="0"/>
        <w:spacing w:before="0"/>
        <w:ind w:left="0" w:right="0" w:firstLine="0"/>
        <w:jc w:val="center"/>
      </w:pPr>
      <w:bookmarkStart w:id="32" w:name="bookmark32"/>
      <w:bookmarkStart w:id="33" w:name="bookmark33"/>
      <w:bookmarkStart w:id="34" w:name="bookmark34"/>
      <w:bookmarkStart w:id="35" w:name="bookmark35"/>
      <w:bookmarkEnd w:id="34"/>
      <w:r>
        <w:rPr>
          <w:color w:val="000000"/>
          <w:spacing w:val="0"/>
          <w:w w:val="100"/>
          <w:position w:val="0"/>
        </w:rPr>
        <w:t>Администрация района имеет право:</w:t>
      </w:r>
      <w:bookmarkEnd w:id="32"/>
      <w:bookmarkEnd w:id="33"/>
      <w:bookmarkEnd w:id="3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bookmarkStart w:id="36" w:name="bookmark36"/>
      <w:r>
        <w:rPr>
          <w:color w:val="000000"/>
          <w:spacing w:val="0"/>
          <w:w w:val="100"/>
          <w:position w:val="0"/>
        </w:rPr>
        <w:t>2</w:t>
      </w:r>
      <w:bookmarkEnd w:id="36"/>
      <w:r>
        <w:rPr>
          <w:color w:val="000000"/>
          <w:spacing w:val="0"/>
          <w:w w:val="100"/>
          <w:position w:val="0"/>
        </w:rPr>
        <w:t>.3.1.Запрашивать у администрации поселения документы и материалы, необходимые для осуществления контроля за соблюдением администрацией поселения условий предоставления иных межбюджетных трансфертов и других обязательств, предусмотренных Соглашением, в том числе данные бухгалтерского учета и первичную документацию, связанные с исполнением Администрацией поселения условий предоставления иных межбюджетных трансфертов.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46" w:val="left"/>
        </w:tabs>
        <w:bidi w:val="0"/>
        <w:spacing w:before="0" w:after="680"/>
        <w:ind w:left="0" w:right="0" w:firstLine="72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Осуществлять иные права, установленные бюджетным законодательством Российской Федерации, Правилами предоставления межбюджетных трансфертов и настоящим Соглашением.</w:t>
      </w:r>
    </w:p>
    <w:p>
      <w:pPr>
        <w:pStyle w:val="Style5"/>
        <w:keepNext/>
        <w:keepLines/>
        <w:widowControl w:val="0"/>
        <w:numPr>
          <w:ilvl w:val="1"/>
          <w:numId w:val="3"/>
        </w:numPr>
        <w:shd w:val="clear" w:color="auto" w:fill="auto"/>
        <w:tabs>
          <w:tab w:pos="545" w:val="left"/>
        </w:tabs>
        <w:bidi w:val="0"/>
        <w:spacing w:before="0"/>
        <w:ind w:left="0" w:right="0" w:firstLine="0"/>
        <w:jc w:val="center"/>
      </w:pPr>
      <w:bookmarkStart w:id="38" w:name="bookmark38"/>
      <w:bookmarkStart w:id="39" w:name="bookmark39"/>
      <w:bookmarkStart w:id="40" w:name="bookmark40"/>
      <w:bookmarkStart w:id="41" w:name="bookmark41"/>
      <w:bookmarkEnd w:id="40"/>
      <w:r>
        <w:rPr>
          <w:color w:val="000000"/>
          <w:spacing w:val="0"/>
          <w:w w:val="100"/>
          <w:position w:val="0"/>
        </w:rPr>
        <w:t>Администрация поселения имеет право:</w:t>
      </w:r>
      <w:bookmarkEnd w:id="38"/>
      <w:bookmarkEnd w:id="39"/>
      <w:bookmarkEnd w:id="41"/>
    </w:p>
    <w:p>
      <w:pPr>
        <w:pStyle w:val="Style2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1540" w:val="left"/>
        </w:tabs>
        <w:bidi w:val="0"/>
        <w:spacing w:before="0" w:after="500"/>
        <w:ind w:left="0" w:right="0" w:firstLine="72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На финансовое обеспечение работ, предусмотренных пунктом 1.1 настоящего Соглашения, за счет иных межбюджетных трансфертов, предоставляемых Администрацией района в порядке, предусмотренном пунктом 3.1 настоящего Соглашения.</w:t>
      </w:r>
    </w:p>
    <w:p>
      <w:pPr>
        <w:pStyle w:val="Style2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1458" w:val="left"/>
        </w:tabs>
        <w:bidi w:val="0"/>
        <w:spacing w:before="0" w:after="0"/>
        <w:ind w:left="0" w:right="0" w:firstLine="72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Обращаться в Администрации района за разъяснениями в связи с исполнением настоящего Соглашения.</w:t>
      </w:r>
    </w:p>
    <w:p>
      <w:pPr>
        <w:pStyle w:val="Style2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1458" w:val="left"/>
        </w:tabs>
        <w:bidi w:val="0"/>
        <w:spacing w:before="0" w:after="680"/>
        <w:ind w:left="0" w:right="0" w:firstLine="72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08" w:val="left"/>
        </w:tabs>
        <w:bidi w:val="0"/>
        <w:spacing w:before="0" w:after="340" w:line="240" w:lineRule="auto"/>
        <w:ind w:left="0" w:right="0" w:firstLine="0"/>
        <w:jc w:val="center"/>
      </w:pPr>
      <w:bookmarkStart w:id="45" w:name="bookmark45"/>
      <w:bookmarkEnd w:id="45"/>
      <w:r>
        <w:rPr>
          <w:b/>
          <w:bCs/>
          <w:color w:val="000000"/>
          <w:spacing w:val="0"/>
          <w:w w:val="100"/>
          <w:position w:val="0"/>
        </w:rPr>
        <w:t>Финансовое обеспечение расходных обязательств ,в целях</w:t>
        <w:br/>
        <w:t>софинансирования которых предоставляются иные межбюджетные</w:t>
        <w:br/>
        <w:t>трансферты.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37" w:val="left"/>
        </w:tabs>
        <w:bidi w:val="0"/>
        <w:spacing w:before="0" w:after="0"/>
        <w:ind w:left="0" w:right="0" w:firstLine="72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Общий объем бюджетных ассигнований, предусматриваемых в бюджете муниципального района «Тунгиро-Олёкминский район» на финансовое обеспечение расходных обязательств, в целях софинансирования которых предоставляются иные межбюджетные трансферты, составляет 602 828,28, в том числе: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Средства дорожного фонда Забайкальского края-438 400,00;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Средства бюджета муниципального района «Тунгиро- Олёкминский район» (софинансирование 1 %)- 4 428,28;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Средства дорожного фонда бюджета муниципального района «Тунгиро-Олёкминский район» в рамках исполнения мероприятий муниципальной программы «Комплексное развитие транспортной инфраструктуры в муниципальном районе «Тунгиро-Олёкминский район» на 2018-2020 годы»-160 000,00.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340"/>
        <w:ind w:left="0" w:right="0" w:firstLine="0"/>
        <w:jc w:val="center"/>
      </w:pPr>
      <w:bookmarkStart w:id="47" w:name="bookmark47"/>
      <w:bookmarkEnd w:id="47"/>
      <w:r>
        <w:rPr>
          <w:b/>
          <w:bCs/>
          <w:color w:val="000000"/>
          <w:spacing w:val="0"/>
          <w:w w:val="100"/>
          <w:position w:val="0"/>
        </w:rPr>
        <w:t>Порядок контроля за исполнением работ по</w:t>
        <w:br/>
        <w:t>восстановлению автономного уличного освещения</w:t>
        <w:br/>
        <w:t>автомобильных дорог местного значения в границах</w:t>
        <w:br/>
        <w:t>населенного пункта с.Тупик.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458" w:val="left"/>
        </w:tabs>
        <w:bidi w:val="0"/>
        <w:spacing w:before="0" w:after="0" w:line="259" w:lineRule="auto"/>
        <w:ind w:left="0" w:right="0" w:firstLine="72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Администрация района осуществляет контроль за соблюдением Администрацией поселения условий предоставления иных межбюджетных трансфертов и других обязательств, предусмотренных настоящим Соглашением.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458" w:val="left"/>
        </w:tabs>
        <w:bidi w:val="0"/>
        <w:spacing w:before="0" w:after="500" w:line="259" w:lineRule="auto"/>
        <w:ind w:left="0" w:right="0" w:firstLine="72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Контроль осуществляется путем представления Администрацией поселения в Администрацию района документов и материалов, необходимых для осуществления контроля за соблюдением условий предоставления иных межбюджетных трансфертов и других обязательств, предусмотренных настоящим Соглашением, в том числе данные бухгалтерского учета и первичной документации, связанные с исполнением Администрацией поселения условий предоставления иных межбюджетных трансфертов.</w:t>
      </w:r>
    </w:p>
    <w:p>
      <w:pPr>
        <w:pStyle w:val="Style5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31" w:val="left"/>
        </w:tabs>
        <w:bidi w:val="0"/>
        <w:spacing w:before="0"/>
        <w:ind w:left="0" w:right="0" w:firstLine="0"/>
        <w:jc w:val="center"/>
      </w:pPr>
      <w:bookmarkStart w:id="50" w:name="bookmark50"/>
      <w:bookmarkStart w:id="51" w:name="bookmark51"/>
      <w:bookmarkStart w:id="52" w:name="bookmark52"/>
      <w:bookmarkStart w:id="53" w:name="bookmark53"/>
      <w:bookmarkEnd w:id="52"/>
      <w:r>
        <w:rPr>
          <w:color w:val="000000"/>
          <w:spacing w:val="0"/>
          <w:w w:val="100"/>
          <w:position w:val="0"/>
        </w:rPr>
        <w:t>Ответственность сторон</w:t>
      </w:r>
      <w:bookmarkEnd w:id="50"/>
      <w:bookmarkEnd w:id="51"/>
      <w:bookmarkEnd w:id="53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37" w:val="left"/>
        </w:tabs>
        <w:bidi w:val="0"/>
        <w:spacing w:before="0" w:after="0" w:line="254" w:lineRule="auto"/>
        <w:ind w:left="0" w:right="0" w:firstLine="72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В случае неисполнения или не 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32" w:val="left"/>
        </w:tabs>
        <w:bidi w:val="0"/>
        <w:spacing w:before="0" w:after="700" w:line="254" w:lineRule="auto"/>
        <w:ind w:left="0" w:right="0" w:firstLine="72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В случае, если неиспользованный по состоянию на 1 января финансового года, следующего за отчетным, остаток иных межбюджетных трансфертов не перечислен в доход бюджета муниципального района «Тунгиро-Олёкминский район», указанные средства подлежат взысканию в доход бюджета муниципального района «Тунгиро-Олёкминский район» в порядке, установленном действующим законодательством.</w:t>
      </w:r>
    </w:p>
    <w:p>
      <w:pPr>
        <w:pStyle w:val="Style5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26" w:val="left"/>
        </w:tabs>
        <w:bidi w:val="0"/>
        <w:spacing w:before="0"/>
        <w:ind w:left="0" w:right="0" w:firstLine="0"/>
        <w:jc w:val="center"/>
      </w:pPr>
      <w:bookmarkStart w:id="56" w:name="bookmark56"/>
      <w:bookmarkStart w:id="57" w:name="bookmark57"/>
      <w:bookmarkStart w:id="58" w:name="bookmark58"/>
      <w:bookmarkStart w:id="59" w:name="bookmark59"/>
      <w:bookmarkEnd w:id="58"/>
      <w:r>
        <w:rPr>
          <w:color w:val="000000"/>
          <w:spacing w:val="0"/>
          <w:w w:val="100"/>
          <w:position w:val="0"/>
        </w:rPr>
        <w:t>Заключительные положения</w:t>
      </w:r>
      <w:bookmarkEnd w:id="56"/>
      <w:bookmarkEnd w:id="57"/>
      <w:bookmarkEnd w:id="59"/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403" w:val="left"/>
        </w:tabs>
        <w:bidi w:val="0"/>
        <w:spacing w:before="0" w:after="0"/>
        <w:ind w:left="0" w:right="0" w:firstLine="78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Споры возникающие между Сторонами в связи с исполнением настоящего Соглашения, решаются ими, по возможности 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403" w:val="left"/>
        </w:tabs>
        <w:bidi w:val="0"/>
        <w:spacing w:before="0" w:after="0"/>
        <w:ind w:left="0" w:right="0" w:firstLine="78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Настоящее Соглашение вступает в силу с даты его подписания лицами, имеющими право действовать от имени каждой из Сторон и действует до полного исполнения Сторонами своих обязательств по настоящему Соглашению.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403" w:val="left"/>
        </w:tabs>
        <w:bidi w:val="0"/>
        <w:spacing w:before="0" w:after="320"/>
        <w:ind w:left="0" w:right="0" w:firstLine="72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Внесение в настоящее Соглашение изменений, предусматривающих ухудшение установленных значений результатов предоставления иных межбюджетных трансфертов, а также продление сроков реализации предусмотренных настоящим Соглашением мероприятий, не допускается в течении всего срока действия настоящего Соглашения, за исключением случаев, если выполнение условий предоставления иных межбюджетных трансфертов оказалось невозможным вследствие обстоятельств непреодолимой силы, изменения значений целевых показателей и индикаторов подпрограммы «Развитие дорожного хозяйства Забайкальского края» государственной программы Забайкальского края «Развитие транспортной системы Забайкальского края», муниципальной программы «Комплексное развитие транспортной инфраструктуры в муниципальном районе «Тунгиро-Олёкминский район» на 2018-2020 годы», а также в случае существенного (более чем на 20 процентов) сокращения размера иных межбюджетных трансфертов.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144" w:val="left"/>
        </w:tabs>
        <w:bidi w:val="0"/>
        <w:spacing w:before="0" w:after="0"/>
        <w:ind w:left="0" w:right="0" w:firstLine="52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Расторжение настоящего Соглашения возможно при взаимном согласии Сторон.</w:t>
      </w:r>
    </w:p>
    <w:p>
      <w:pPr>
        <w:pStyle w:val="Style2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082" w:val="left"/>
        </w:tabs>
        <w:bidi w:val="0"/>
        <w:spacing w:before="0" w:after="680"/>
        <w:ind w:left="0" w:right="0" w:firstLine="52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Настоящее Соглашение заключено Сторонами и составлено в 3-х экземплярах, имеющих равную юридическую силу, на 6 листах.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680" w:line="240" w:lineRule="auto"/>
        <w:ind w:left="0" w:right="0" w:firstLine="0"/>
        <w:jc w:val="center"/>
      </w:pPr>
      <w:bookmarkStart w:id="65" w:name="bookmark65"/>
      <w:bookmarkEnd w:id="65"/>
      <w:r>
        <w:rPr>
          <w:b/>
          <w:bCs/>
          <w:color w:val="000000"/>
          <w:spacing w:val="0"/>
          <w:w w:val="100"/>
          <w:position w:val="0"/>
        </w:rPr>
        <w:t>Реквизиты сторон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Подписи сторон: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65" w:right="1322" w:bottom="79" w:left="1723" w:header="637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4971415</wp:posOffset>
                </wp:positionH>
                <wp:positionV relativeFrom="paragraph">
                  <wp:posOffset>12700</wp:posOffset>
                </wp:positionV>
                <wp:extent cx="1416685" cy="66611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6685" cy="6661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Глава сельского поселения «Тупикское»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91.44999999999999pt;margin-top:1.pt;width:111.55pt;height:52.450000000000003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Глава сельского поселения «Тупикское»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</w:rPr>
        <w:t>Глава муниципального района «Тунгиро-Олёкминский район»</w: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49" w:right="0" w:bottom="114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1129030</wp:posOffset>
            </wp:positionH>
            <wp:positionV relativeFrom="paragraph">
              <wp:posOffset>12700</wp:posOffset>
            </wp:positionV>
            <wp:extent cx="6315710" cy="206057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315710" cy="20605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49" w:right="195" w:bottom="1149" w:left="1725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firstLine="0"/>
        <w:jc w:val="right"/>
      </w:pPr>
      <w:r>
        <w:rPr>
          <w:spacing w:val="0"/>
          <w:w w:val="100"/>
          <w:position w:val="0"/>
        </w:rPr>
        <w:t>Приложение № 1 к Соглашению от « 23 » марта 2020 г. № 01/2020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242845"/>
          <w:spacing w:val="0"/>
          <w:w w:val="100"/>
          <w:position w:val="0"/>
          <w:sz w:val="30"/>
          <w:szCs w:val="30"/>
        </w:rPr>
        <w:t>ПЕРЕЧЕНЬ</w:t>
        <w:br/>
      </w:r>
      <w:r>
        <w:rPr>
          <w:color w:val="242845"/>
          <w:spacing w:val="0"/>
          <w:w w:val="100"/>
          <w:position w:val="0"/>
          <w:sz w:val="30"/>
          <w:szCs w:val="30"/>
        </w:rPr>
        <w:t>мероприятий, в целях софинансирования которых предоставляются иные межбюджетные трансферты</w:t>
      </w:r>
    </w:p>
    <w:tbl>
      <w:tblPr>
        <w:tblOverlap w:val="never"/>
        <w:jc w:val="center"/>
        <w:tblLayout w:type="fixed"/>
      </w:tblPr>
      <w:tblGrid>
        <w:gridCol w:w="3753"/>
        <w:gridCol w:w="1550"/>
        <w:gridCol w:w="2432"/>
        <w:gridCol w:w="3033"/>
        <w:gridCol w:w="4392"/>
      </w:tblGrid>
      <w:tr>
        <w:trPr>
          <w:trHeight w:val="59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Наименование мероприятия(объекта капитального строительства, объекта недвижимого имущества)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код строки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Объем финансового обеспечения на реализацию мероприятия, предусмотренный в местном бюджете</w:t>
            </w:r>
          </w:p>
        </w:tc>
      </w:tr>
      <w:tr>
        <w:trPr>
          <w:trHeight w:val="2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иной межбюджетный трансферт из бюджета субъекта Забайкальского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края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средства местного бюджета (софинансирование)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средства бюджета муниципального района «Тунгиро-Олёкминский район» в рамках исполнения мероприятий муниципальной программы «Комплексное развитие транспортной инфраструктуры в муниципальном районе «Тунгиро- Олёкминский район» на 2018-2020 годы»</w:t>
            </w:r>
          </w:p>
        </w:tc>
      </w:tr>
      <w:tr>
        <w:trPr>
          <w:trHeight w:val="22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восстановление автономного уличного освещения автомобильных дорог местного значения в границах населенного пункта Забайкальский край, Тунгиро- Олекминский район.с.Тупик, ул. Партизанская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438400,00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4428,28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160 000,00</w:t>
            </w:r>
          </w:p>
        </w:tc>
      </w:tr>
      <w:tr>
        <w:trPr>
          <w:trHeight w:val="3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Всего: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602 828,28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438400,00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4428,28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242845"/>
                <w:spacing w:val="0"/>
                <w:w w:val="100"/>
                <w:position w:val="0"/>
                <w:sz w:val="24"/>
                <w:szCs w:val="24"/>
              </w:rPr>
              <w:t>160 000,00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871" w:right="744" w:bottom="871" w:left="937" w:header="443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2"/>
      <w:numFmt w:val="decimal"/>
      <w:lvlText w:val="2.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4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4">
    <w:name w:val="Основной текст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845"/>
      <w:sz w:val="22"/>
      <w:szCs w:val="22"/>
      <w:u w:val="none"/>
      <w:shd w:val="clear" w:color="auto" w:fill="auto"/>
    </w:rPr>
  </w:style>
  <w:style w:type="character" w:customStyle="1" w:styleId="CharStyle17">
    <w:name w:val="Друго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auto"/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  <w:spacing w:line="454" w:lineRule="auto"/>
      <w:ind w:left="9840" w:right="3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845"/>
      <w:sz w:val="22"/>
      <w:szCs w:val="22"/>
      <w:u w:val="none"/>
      <w:shd w:val="clear" w:color="auto" w:fill="auto"/>
    </w:rPr>
  </w:style>
  <w:style w:type="paragraph" w:customStyle="1" w:styleId="Style16">
    <w:name w:val="Другое"/>
    <w:basedOn w:val="Normal"/>
    <w:link w:val="CharStyle17"/>
    <w:pPr>
      <w:widowControl w:val="0"/>
      <w:shd w:val="clear" w:color="auto" w:fill="auto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Без названия</dc:title>
  <dc:subject/>
  <dc:creator>Пользователь</dc:creator>
  <cp:keywords/>
</cp:coreProperties>
</file>